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395" w:rsidRPr="00D76B04" w:rsidRDefault="00204395" w:rsidP="00204395">
      <w:pPr>
        <w:autoSpaceDE w:val="0"/>
        <w:autoSpaceDN w:val="0"/>
        <w:adjustRightInd w:val="0"/>
        <w:ind w:left="2832" w:firstLine="708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204395" w:rsidRPr="00D76B04" w:rsidRDefault="00204395" w:rsidP="00204395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письму </w:t>
      </w:r>
      <w:r w:rsidRPr="00D76B04">
        <w:rPr>
          <w:sz w:val="28"/>
          <w:szCs w:val="28"/>
        </w:rPr>
        <w:t xml:space="preserve"> ФНС России</w:t>
      </w:r>
    </w:p>
    <w:p w:rsidR="00204395" w:rsidRPr="00D76B04" w:rsidRDefault="00204395" w:rsidP="0020439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76B04">
        <w:rPr>
          <w:sz w:val="28"/>
          <w:szCs w:val="28"/>
        </w:rPr>
        <w:t>от _</w:t>
      </w:r>
      <w:r w:rsidR="00DE7F21">
        <w:rPr>
          <w:sz w:val="28"/>
          <w:szCs w:val="28"/>
          <w:u w:val="single"/>
        </w:rPr>
        <w:t>03.02.2012</w:t>
      </w:r>
      <w:r w:rsidRPr="00D76B04">
        <w:rPr>
          <w:sz w:val="28"/>
          <w:szCs w:val="28"/>
        </w:rPr>
        <w:t>_ № _</w:t>
      </w:r>
      <w:r w:rsidR="00DE7F21">
        <w:rPr>
          <w:sz w:val="28"/>
          <w:szCs w:val="28"/>
          <w:u w:val="single"/>
        </w:rPr>
        <w:t>ЕД-4-3/1657</w:t>
      </w:r>
      <w:r w:rsidR="00DE7F21">
        <w:rPr>
          <w:sz w:val="28"/>
          <w:szCs w:val="28"/>
          <w:u w:val="single"/>
          <w:lang w:val="en-US"/>
        </w:rPr>
        <w:t>@</w:t>
      </w:r>
      <w:r w:rsidRPr="00D76B04">
        <w:rPr>
          <w:sz w:val="28"/>
          <w:szCs w:val="28"/>
        </w:rPr>
        <w:t>__</w:t>
      </w:r>
    </w:p>
    <w:p w:rsidR="00204395" w:rsidRPr="00D76B04" w:rsidRDefault="00204395" w:rsidP="00204395">
      <w:pPr>
        <w:jc w:val="both"/>
        <w:rPr>
          <w:sz w:val="28"/>
          <w:szCs w:val="28"/>
        </w:rPr>
      </w:pPr>
    </w:p>
    <w:p w:rsidR="00204395" w:rsidRPr="00D76B04" w:rsidRDefault="00204395" w:rsidP="00204395">
      <w:pPr>
        <w:jc w:val="center"/>
        <w:rPr>
          <w:sz w:val="28"/>
          <w:szCs w:val="28"/>
        </w:rPr>
      </w:pPr>
    </w:p>
    <w:p w:rsidR="00204395" w:rsidRPr="00D76B04" w:rsidRDefault="00204395" w:rsidP="00204395">
      <w:pPr>
        <w:jc w:val="center"/>
        <w:rPr>
          <w:sz w:val="28"/>
          <w:szCs w:val="28"/>
        </w:rPr>
      </w:pPr>
      <w:r w:rsidRPr="00D76B04">
        <w:rPr>
          <w:sz w:val="28"/>
          <w:szCs w:val="28"/>
        </w:rPr>
        <w:t>Коды видов операций по налогу на добавленную стоимость, необходимы</w:t>
      </w:r>
      <w:r>
        <w:rPr>
          <w:sz w:val="28"/>
          <w:szCs w:val="28"/>
        </w:rPr>
        <w:t>е</w:t>
      </w:r>
      <w:r w:rsidRPr="00D76B04">
        <w:rPr>
          <w:sz w:val="28"/>
          <w:szCs w:val="28"/>
        </w:rPr>
        <w:t xml:space="preserve"> для ведения журнала учета полученных и выставленных счетов</w:t>
      </w:r>
      <w:r>
        <w:rPr>
          <w:sz w:val="28"/>
          <w:szCs w:val="28"/>
        </w:rPr>
        <w:t>-</w:t>
      </w:r>
      <w:r w:rsidRPr="00D76B04">
        <w:rPr>
          <w:sz w:val="28"/>
          <w:szCs w:val="28"/>
        </w:rPr>
        <w:t>фактур</w:t>
      </w:r>
    </w:p>
    <w:p w:rsidR="00204395" w:rsidRPr="00D76B04" w:rsidRDefault="00204395" w:rsidP="00204395">
      <w:pPr>
        <w:jc w:val="both"/>
        <w:rPr>
          <w:sz w:val="28"/>
          <w:szCs w:val="28"/>
        </w:rPr>
      </w:pPr>
    </w:p>
    <w:p w:rsidR="00204395" w:rsidRPr="00D76B04" w:rsidRDefault="00204395" w:rsidP="00204395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Look w:val="01E0"/>
      </w:tblPr>
      <w:tblGrid>
        <w:gridCol w:w="648"/>
        <w:gridCol w:w="7740"/>
        <w:gridCol w:w="1344"/>
      </w:tblGrid>
      <w:tr w:rsidR="00204395" w:rsidRPr="00D76B04" w:rsidTr="00204395">
        <w:tc>
          <w:tcPr>
            <w:tcW w:w="648" w:type="dxa"/>
          </w:tcPr>
          <w:p w:rsidR="00204395" w:rsidRPr="00D76B04" w:rsidRDefault="00204395" w:rsidP="00204395">
            <w:pPr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 xml:space="preserve">№ </w:t>
            </w:r>
            <w:proofErr w:type="gramStart"/>
            <w:r w:rsidRPr="00D76B04">
              <w:rPr>
                <w:sz w:val="28"/>
                <w:szCs w:val="28"/>
              </w:rPr>
              <w:t>п</w:t>
            </w:r>
            <w:proofErr w:type="gramEnd"/>
            <w:r w:rsidRPr="00D76B04">
              <w:rPr>
                <w:sz w:val="28"/>
                <w:szCs w:val="28"/>
              </w:rPr>
              <w:t>/п</w:t>
            </w:r>
          </w:p>
        </w:tc>
        <w:tc>
          <w:tcPr>
            <w:tcW w:w="7740" w:type="dxa"/>
          </w:tcPr>
          <w:p w:rsidR="00204395" w:rsidRPr="00D76B04" w:rsidRDefault="00204395" w:rsidP="00204395">
            <w:pPr>
              <w:jc w:val="center"/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Наименование вида операции</w:t>
            </w:r>
          </w:p>
        </w:tc>
        <w:tc>
          <w:tcPr>
            <w:tcW w:w="1183" w:type="dxa"/>
          </w:tcPr>
          <w:p w:rsidR="00204395" w:rsidRPr="00D76B04" w:rsidRDefault="00204395" w:rsidP="00204395">
            <w:pPr>
              <w:jc w:val="center"/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Код вида</w:t>
            </w:r>
          </w:p>
          <w:p w:rsidR="00204395" w:rsidRPr="00D76B04" w:rsidRDefault="00204395" w:rsidP="00204395">
            <w:pPr>
              <w:jc w:val="center"/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операции</w:t>
            </w:r>
          </w:p>
        </w:tc>
      </w:tr>
      <w:tr w:rsidR="00204395" w:rsidRPr="00D76B04" w:rsidTr="00204395">
        <w:tc>
          <w:tcPr>
            <w:tcW w:w="648" w:type="dxa"/>
          </w:tcPr>
          <w:p w:rsidR="00204395" w:rsidRPr="00D76B04" w:rsidRDefault="00204395" w:rsidP="00204395">
            <w:pPr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1</w:t>
            </w:r>
          </w:p>
        </w:tc>
        <w:tc>
          <w:tcPr>
            <w:tcW w:w="7740" w:type="dxa"/>
          </w:tcPr>
          <w:p w:rsidR="00204395" w:rsidRPr="00D76B04" w:rsidRDefault="00204395" w:rsidP="00204395">
            <w:pPr>
              <w:jc w:val="both"/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Отгрузка (передача) или приобретение товаров, работ, услуг (включая посреднические услуги), имущественных прав, за исключением операций, перечисленных по кодам 03, 04, 06, 10, 11, 13</w:t>
            </w:r>
          </w:p>
        </w:tc>
        <w:tc>
          <w:tcPr>
            <w:tcW w:w="1183" w:type="dxa"/>
          </w:tcPr>
          <w:p w:rsidR="00204395" w:rsidRPr="00D76B04" w:rsidRDefault="00204395" w:rsidP="00204395">
            <w:pPr>
              <w:jc w:val="both"/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01</w:t>
            </w:r>
          </w:p>
        </w:tc>
      </w:tr>
      <w:tr w:rsidR="00204395" w:rsidRPr="00D76B04" w:rsidTr="00204395">
        <w:tc>
          <w:tcPr>
            <w:tcW w:w="648" w:type="dxa"/>
          </w:tcPr>
          <w:p w:rsidR="00204395" w:rsidRPr="00D76B04" w:rsidRDefault="00204395" w:rsidP="00204395">
            <w:pPr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2</w:t>
            </w:r>
          </w:p>
        </w:tc>
        <w:tc>
          <w:tcPr>
            <w:tcW w:w="7740" w:type="dxa"/>
          </w:tcPr>
          <w:p w:rsidR="00204395" w:rsidRPr="00D76B04" w:rsidRDefault="00204395" w:rsidP="00204395">
            <w:pPr>
              <w:jc w:val="both"/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Оплата, частичная оплата (полученная или переданная) в счет предстоящих поставок товаров (выполнения работ, оказания услуг (включая посреднические услуги)), передачи имущественных прав, за исключением операций, перечисленных по кодам 05, 06, 12</w:t>
            </w:r>
          </w:p>
        </w:tc>
        <w:tc>
          <w:tcPr>
            <w:tcW w:w="1183" w:type="dxa"/>
          </w:tcPr>
          <w:p w:rsidR="00204395" w:rsidRPr="00D76B04" w:rsidRDefault="00204395" w:rsidP="00204395">
            <w:pPr>
              <w:jc w:val="both"/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02</w:t>
            </w:r>
          </w:p>
        </w:tc>
      </w:tr>
      <w:tr w:rsidR="00204395" w:rsidRPr="00D76B04" w:rsidTr="00204395">
        <w:tc>
          <w:tcPr>
            <w:tcW w:w="648" w:type="dxa"/>
          </w:tcPr>
          <w:p w:rsidR="00204395" w:rsidRPr="00D76B04" w:rsidRDefault="00204395" w:rsidP="00204395">
            <w:pPr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3</w:t>
            </w:r>
          </w:p>
        </w:tc>
        <w:tc>
          <w:tcPr>
            <w:tcW w:w="7740" w:type="dxa"/>
          </w:tcPr>
          <w:p w:rsidR="00204395" w:rsidRPr="00D76B04" w:rsidRDefault="00204395" w:rsidP="00204395">
            <w:pPr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Возврат покупателем товаров продавцу или получение продавцом возвращенных покупателем товаров</w:t>
            </w:r>
          </w:p>
        </w:tc>
        <w:tc>
          <w:tcPr>
            <w:tcW w:w="1183" w:type="dxa"/>
          </w:tcPr>
          <w:p w:rsidR="00204395" w:rsidRPr="00D76B04" w:rsidRDefault="00204395" w:rsidP="00204395">
            <w:pPr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03</w:t>
            </w:r>
          </w:p>
        </w:tc>
      </w:tr>
      <w:tr w:rsidR="00204395" w:rsidRPr="00D76B04" w:rsidTr="00204395">
        <w:tc>
          <w:tcPr>
            <w:tcW w:w="648" w:type="dxa"/>
          </w:tcPr>
          <w:p w:rsidR="00204395" w:rsidRPr="00D76B04" w:rsidRDefault="00204395" w:rsidP="00204395">
            <w:pPr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4</w:t>
            </w:r>
          </w:p>
        </w:tc>
        <w:tc>
          <w:tcPr>
            <w:tcW w:w="7740" w:type="dxa"/>
          </w:tcPr>
          <w:p w:rsidR="00204395" w:rsidRPr="00D76B04" w:rsidRDefault="00204395" w:rsidP="00204395">
            <w:pPr>
              <w:jc w:val="both"/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Отгрузка (передача) или приобретение товаров, работ, услуг (за исключением посреднических услуг), имущественных прав на основе договора комиссии (агентского договора, в случае, если агент совершает действия от своего имени), за исключением операций, перечисленных по коду 06</w:t>
            </w:r>
          </w:p>
        </w:tc>
        <w:tc>
          <w:tcPr>
            <w:tcW w:w="1183" w:type="dxa"/>
          </w:tcPr>
          <w:p w:rsidR="00204395" w:rsidRPr="00D76B04" w:rsidRDefault="00204395" w:rsidP="00204395">
            <w:pPr>
              <w:jc w:val="both"/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04</w:t>
            </w:r>
          </w:p>
        </w:tc>
      </w:tr>
      <w:tr w:rsidR="00204395" w:rsidRPr="00D76B04" w:rsidTr="00204395">
        <w:tc>
          <w:tcPr>
            <w:tcW w:w="648" w:type="dxa"/>
          </w:tcPr>
          <w:p w:rsidR="00204395" w:rsidRPr="00D76B04" w:rsidRDefault="00204395" w:rsidP="00204395">
            <w:pPr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5</w:t>
            </w:r>
          </w:p>
        </w:tc>
        <w:tc>
          <w:tcPr>
            <w:tcW w:w="7740" w:type="dxa"/>
          </w:tcPr>
          <w:p w:rsidR="00204395" w:rsidRPr="00011EB4" w:rsidRDefault="00204395" w:rsidP="00204395">
            <w:pPr>
              <w:jc w:val="both"/>
              <w:rPr>
                <w:sz w:val="28"/>
                <w:szCs w:val="28"/>
              </w:rPr>
            </w:pPr>
            <w:r w:rsidRPr="00011EB4">
              <w:rPr>
                <w:sz w:val="28"/>
                <w:szCs w:val="28"/>
              </w:rPr>
              <w:t>Оплата, частичная оплата (полученная или переданная) в счет предстоящих поставок товаров (выполнения работ, оказания услуг (за исключением посреднических услуг)), передачи имущественных прав на основе</w:t>
            </w:r>
            <w:r w:rsidRPr="00011EB4">
              <w:rPr>
                <w:b/>
                <w:sz w:val="28"/>
                <w:szCs w:val="28"/>
              </w:rPr>
              <w:t xml:space="preserve"> </w:t>
            </w:r>
            <w:r w:rsidRPr="00011EB4">
              <w:rPr>
                <w:sz w:val="28"/>
                <w:szCs w:val="28"/>
              </w:rPr>
              <w:t>договора комиссии (агентского договора, в случае, если агент совершает действия от своего имени), за исключением операций, перечисленных по коду 06</w:t>
            </w:r>
          </w:p>
        </w:tc>
        <w:tc>
          <w:tcPr>
            <w:tcW w:w="1183" w:type="dxa"/>
          </w:tcPr>
          <w:p w:rsidR="00204395" w:rsidRPr="00D76B04" w:rsidRDefault="00204395" w:rsidP="00204395">
            <w:pPr>
              <w:jc w:val="both"/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05</w:t>
            </w:r>
          </w:p>
        </w:tc>
      </w:tr>
      <w:tr w:rsidR="00204395" w:rsidRPr="00D76B04" w:rsidTr="00204395">
        <w:tc>
          <w:tcPr>
            <w:tcW w:w="648" w:type="dxa"/>
          </w:tcPr>
          <w:p w:rsidR="00204395" w:rsidRPr="00D76B04" w:rsidRDefault="00204395" w:rsidP="00204395">
            <w:pPr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6</w:t>
            </w:r>
          </w:p>
        </w:tc>
        <w:tc>
          <w:tcPr>
            <w:tcW w:w="7740" w:type="dxa"/>
          </w:tcPr>
          <w:p w:rsidR="00204395" w:rsidRPr="00D76B04" w:rsidRDefault="00204395" w:rsidP="00204395">
            <w:pPr>
              <w:jc w:val="both"/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 xml:space="preserve">Операции, совершаемые налоговыми агентами, перечисленными в статье 161 Налогового кодекса Российской Федерации </w:t>
            </w:r>
          </w:p>
        </w:tc>
        <w:tc>
          <w:tcPr>
            <w:tcW w:w="1183" w:type="dxa"/>
          </w:tcPr>
          <w:p w:rsidR="00204395" w:rsidRPr="00D76B04" w:rsidRDefault="00204395" w:rsidP="00204395">
            <w:pPr>
              <w:jc w:val="both"/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06</w:t>
            </w:r>
          </w:p>
        </w:tc>
      </w:tr>
      <w:tr w:rsidR="00204395" w:rsidRPr="00D76B04" w:rsidTr="00204395">
        <w:tc>
          <w:tcPr>
            <w:tcW w:w="648" w:type="dxa"/>
          </w:tcPr>
          <w:p w:rsidR="00204395" w:rsidRPr="00D76B04" w:rsidRDefault="00204395" w:rsidP="00204395">
            <w:pPr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7</w:t>
            </w:r>
          </w:p>
        </w:tc>
        <w:tc>
          <w:tcPr>
            <w:tcW w:w="7740" w:type="dxa"/>
          </w:tcPr>
          <w:p w:rsidR="00204395" w:rsidRPr="00D76B04" w:rsidRDefault="00204395" w:rsidP="00204395">
            <w:pPr>
              <w:jc w:val="both"/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Операции, перечисленные в подпункте 2 пункта 1 статьи 146 Налогового кодекса Российской Федерации</w:t>
            </w:r>
          </w:p>
        </w:tc>
        <w:tc>
          <w:tcPr>
            <w:tcW w:w="1183" w:type="dxa"/>
          </w:tcPr>
          <w:p w:rsidR="00204395" w:rsidRPr="00D76B04" w:rsidRDefault="00204395" w:rsidP="00204395">
            <w:pPr>
              <w:jc w:val="both"/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07</w:t>
            </w:r>
          </w:p>
        </w:tc>
      </w:tr>
      <w:tr w:rsidR="00204395" w:rsidRPr="00D76B04" w:rsidTr="00204395">
        <w:tc>
          <w:tcPr>
            <w:tcW w:w="648" w:type="dxa"/>
          </w:tcPr>
          <w:p w:rsidR="00204395" w:rsidRPr="00D76B04" w:rsidRDefault="00204395" w:rsidP="00204395">
            <w:pPr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8</w:t>
            </w:r>
          </w:p>
        </w:tc>
        <w:tc>
          <w:tcPr>
            <w:tcW w:w="7740" w:type="dxa"/>
          </w:tcPr>
          <w:p w:rsidR="00204395" w:rsidRPr="00D76B04" w:rsidRDefault="00204395" w:rsidP="00204395">
            <w:pPr>
              <w:jc w:val="both"/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Операции, перечисленные в подпункте 3 пункта 1 статьи 146 Налогового кодекса Российской Федерации</w:t>
            </w:r>
          </w:p>
        </w:tc>
        <w:tc>
          <w:tcPr>
            <w:tcW w:w="1183" w:type="dxa"/>
          </w:tcPr>
          <w:p w:rsidR="00204395" w:rsidRPr="00D76B04" w:rsidRDefault="00204395" w:rsidP="00204395">
            <w:pPr>
              <w:jc w:val="both"/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08</w:t>
            </w:r>
          </w:p>
        </w:tc>
      </w:tr>
      <w:tr w:rsidR="00204395" w:rsidRPr="00D76B04" w:rsidTr="00204395">
        <w:tc>
          <w:tcPr>
            <w:tcW w:w="648" w:type="dxa"/>
          </w:tcPr>
          <w:p w:rsidR="00204395" w:rsidRPr="00D76B04" w:rsidRDefault="00204395" w:rsidP="00204395">
            <w:pPr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9</w:t>
            </w:r>
          </w:p>
        </w:tc>
        <w:tc>
          <w:tcPr>
            <w:tcW w:w="7740" w:type="dxa"/>
          </w:tcPr>
          <w:p w:rsidR="00204395" w:rsidRPr="00D76B04" w:rsidRDefault="00204395" w:rsidP="00204395">
            <w:pPr>
              <w:jc w:val="both"/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Получение сумм, указанных в статье 162 Налогового кодекса Российской Федерации</w:t>
            </w:r>
          </w:p>
        </w:tc>
        <w:tc>
          <w:tcPr>
            <w:tcW w:w="1183" w:type="dxa"/>
          </w:tcPr>
          <w:p w:rsidR="00204395" w:rsidRPr="00D76B04" w:rsidRDefault="00204395" w:rsidP="00204395">
            <w:pPr>
              <w:jc w:val="both"/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09</w:t>
            </w:r>
          </w:p>
        </w:tc>
      </w:tr>
      <w:tr w:rsidR="00204395" w:rsidRPr="00D76B04" w:rsidTr="00204395">
        <w:tc>
          <w:tcPr>
            <w:tcW w:w="648" w:type="dxa"/>
          </w:tcPr>
          <w:p w:rsidR="00204395" w:rsidRPr="00D76B04" w:rsidRDefault="00204395" w:rsidP="00204395">
            <w:pPr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10</w:t>
            </w:r>
          </w:p>
        </w:tc>
        <w:tc>
          <w:tcPr>
            <w:tcW w:w="7740" w:type="dxa"/>
          </w:tcPr>
          <w:p w:rsidR="00204395" w:rsidRPr="00D76B04" w:rsidRDefault="00204395" w:rsidP="00204395">
            <w:pPr>
              <w:jc w:val="both"/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Отгрузка (передача) или получение товаров, работ, услуг, имущественных прав на безвозмездной основе</w:t>
            </w:r>
          </w:p>
        </w:tc>
        <w:tc>
          <w:tcPr>
            <w:tcW w:w="1183" w:type="dxa"/>
          </w:tcPr>
          <w:p w:rsidR="00204395" w:rsidRPr="00D76B04" w:rsidRDefault="00204395" w:rsidP="00204395">
            <w:pPr>
              <w:jc w:val="both"/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10</w:t>
            </w:r>
          </w:p>
        </w:tc>
      </w:tr>
      <w:tr w:rsidR="00204395" w:rsidRPr="00D76B04" w:rsidTr="00204395">
        <w:tc>
          <w:tcPr>
            <w:tcW w:w="648" w:type="dxa"/>
          </w:tcPr>
          <w:p w:rsidR="00204395" w:rsidRPr="00D76B04" w:rsidRDefault="00204395" w:rsidP="00204395">
            <w:pPr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11</w:t>
            </w:r>
          </w:p>
        </w:tc>
        <w:tc>
          <w:tcPr>
            <w:tcW w:w="7740" w:type="dxa"/>
          </w:tcPr>
          <w:p w:rsidR="00204395" w:rsidRPr="00D76B04" w:rsidRDefault="00204395" w:rsidP="00204395">
            <w:pPr>
              <w:jc w:val="both"/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Отгрузка (передача) или приобретение товаров, имущественных прав, перечисленных в пунктах 3, 4, 5.1 статьи 154, в подпунктах 1 – 4 статьи 155 Налогового кодекса Российской Федерации</w:t>
            </w:r>
          </w:p>
        </w:tc>
        <w:tc>
          <w:tcPr>
            <w:tcW w:w="1183" w:type="dxa"/>
          </w:tcPr>
          <w:p w:rsidR="00204395" w:rsidRPr="00D76B04" w:rsidRDefault="00204395" w:rsidP="00204395">
            <w:pPr>
              <w:jc w:val="both"/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11</w:t>
            </w:r>
          </w:p>
        </w:tc>
      </w:tr>
      <w:tr w:rsidR="00204395" w:rsidRPr="00D76B04" w:rsidTr="00204395">
        <w:tc>
          <w:tcPr>
            <w:tcW w:w="648" w:type="dxa"/>
          </w:tcPr>
          <w:p w:rsidR="00204395" w:rsidRPr="00D76B04" w:rsidRDefault="00204395" w:rsidP="00204395">
            <w:pPr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740" w:type="dxa"/>
          </w:tcPr>
          <w:p w:rsidR="00204395" w:rsidRPr="00D76B04" w:rsidRDefault="00204395" w:rsidP="00204395">
            <w:pPr>
              <w:jc w:val="both"/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Оплата, частичная оплата (полученная или переданная) в счет предстоящих поставок товаров, передачи имущественных прав, перечисленных в пунктах 3, 4, 5.1  статьи 154, в подпунктах 1 – 4 статьи 155 Налогового кодекса Российской Федерации</w:t>
            </w:r>
          </w:p>
        </w:tc>
        <w:tc>
          <w:tcPr>
            <w:tcW w:w="1183" w:type="dxa"/>
          </w:tcPr>
          <w:p w:rsidR="00204395" w:rsidRPr="00D76B04" w:rsidRDefault="00204395" w:rsidP="00204395">
            <w:pPr>
              <w:jc w:val="both"/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12</w:t>
            </w:r>
          </w:p>
        </w:tc>
      </w:tr>
      <w:tr w:rsidR="00204395" w:rsidRPr="00D76B04" w:rsidTr="00204395">
        <w:tc>
          <w:tcPr>
            <w:tcW w:w="648" w:type="dxa"/>
          </w:tcPr>
          <w:p w:rsidR="00204395" w:rsidRPr="00D76B04" w:rsidRDefault="00204395" w:rsidP="00204395">
            <w:pPr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13</w:t>
            </w:r>
          </w:p>
        </w:tc>
        <w:tc>
          <w:tcPr>
            <w:tcW w:w="7740" w:type="dxa"/>
          </w:tcPr>
          <w:p w:rsidR="00204395" w:rsidRPr="00D76B04" w:rsidRDefault="00204395" w:rsidP="00204395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Проведение подрядными организациями (заказчиками-застройщиками) капитального строительства, модернизации (реконструкции) объектов недвижимости</w:t>
            </w:r>
          </w:p>
        </w:tc>
        <w:tc>
          <w:tcPr>
            <w:tcW w:w="1183" w:type="dxa"/>
          </w:tcPr>
          <w:p w:rsidR="00204395" w:rsidRPr="00D76B04" w:rsidRDefault="00204395" w:rsidP="00204395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D76B04">
              <w:rPr>
                <w:sz w:val="28"/>
                <w:szCs w:val="28"/>
              </w:rPr>
              <w:t>13</w:t>
            </w:r>
          </w:p>
        </w:tc>
      </w:tr>
    </w:tbl>
    <w:p w:rsidR="00204395" w:rsidRPr="00D76B04" w:rsidRDefault="00204395" w:rsidP="00204395">
      <w:pPr>
        <w:ind w:right="-39" w:firstLine="720"/>
        <w:jc w:val="both"/>
        <w:rPr>
          <w:sz w:val="28"/>
          <w:szCs w:val="28"/>
        </w:rPr>
      </w:pPr>
    </w:p>
    <w:p w:rsidR="00204395" w:rsidRPr="00D76B04" w:rsidRDefault="00204395" w:rsidP="00204395">
      <w:pPr>
        <w:ind w:right="-39" w:firstLine="720"/>
        <w:jc w:val="both"/>
        <w:rPr>
          <w:sz w:val="28"/>
          <w:szCs w:val="28"/>
        </w:rPr>
      </w:pPr>
      <w:r w:rsidRPr="00D76B04">
        <w:rPr>
          <w:sz w:val="28"/>
          <w:szCs w:val="28"/>
        </w:rPr>
        <w:t xml:space="preserve">Примечания. </w:t>
      </w:r>
    </w:p>
    <w:p w:rsidR="00204395" w:rsidRPr="00D76B04" w:rsidRDefault="00204395" w:rsidP="00204395">
      <w:pPr>
        <w:ind w:right="-39" w:firstLine="720"/>
        <w:jc w:val="both"/>
        <w:rPr>
          <w:sz w:val="28"/>
          <w:szCs w:val="28"/>
        </w:rPr>
      </w:pPr>
      <w:r w:rsidRPr="00D76B04">
        <w:rPr>
          <w:sz w:val="28"/>
          <w:szCs w:val="28"/>
        </w:rPr>
        <w:t xml:space="preserve">Коды видов операций 04 и 05 применяются лицами, осуществляющими предпринимательскую деятельность на основе договоров комиссии (комитент, комиссионер) или агентских договоров (принципал, агент), в случае, если агент совершает действия от своего имени. </w:t>
      </w:r>
    </w:p>
    <w:p w:rsidR="00204395" w:rsidRPr="00535125" w:rsidRDefault="00204395" w:rsidP="00204395">
      <w:pPr>
        <w:pStyle w:val="3"/>
        <w:spacing w:after="0"/>
        <w:ind w:left="0"/>
        <w:jc w:val="both"/>
        <w:rPr>
          <w:sz w:val="28"/>
          <w:szCs w:val="28"/>
        </w:rPr>
      </w:pPr>
    </w:p>
    <w:p w:rsidR="00204395" w:rsidRDefault="00204395" w:rsidP="00204395"/>
    <w:p w:rsidR="00204395" w:rsidRPr="007C0017" w:rsidRDefault="00204395" w:rsidP="00204395">
      <w:pPr>
        <w:ind w:firstLine="707"/>
        <w:jc w:val="both"/>
        <w:rPr>
          <w:sz w:val="28"/>
          <w:szCs w:val="28"/>
        </w:rPr>
      </w:pPr>
    </w:p>
    <w:p w:rsidR="00E13FE2" w:rsidRDefault="00E13FE2"/>
    <w:sectPr w:rsidR="00E13FE2" w:rsidSect="00204395">
      <w:headerReference w:type="even" r:id="rId6"/>
      <w:headerReference w:type="default" r:id="rId7"/>
      <w:footerReference w:type="default" r:id="rId8"/>
      <w:pgSz w:w="11906" w:h="16838" w:code="9"/>
      <w:pgMar w:top="357" w:right="567" w:bottom="539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D1B" w:rsidRDefault="00911D1B">
      <w:r>
        <w:separator/>
      </w:r>
    </w:p>
  </w:endnote>
  <w:endnote w:type="continuationSeparator" w:id="0">
    <w:p w:rsidR="00911D1B" w:rsidRDefault="00911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395" w:rsidRDefault="00204395" w:rsidP="00204395">
    <w:pPr>
      <w:pStyle w:val="a5"/>
      <w:rPr>
        <w:rFonts w:ascii="Garamond" w:hAnsi="Garamond"/>
        <w:b/>
        <w:i/>
        <w:color w:val="808080"/>
        <w:sz w:val="16"/>
      </w:rPr>
    </w:pPr>
    <w:r>
      <w:rPr>
        <w:rFonts w:ascii="Garamond" w:hAnsi="Garamond"/>
        <w:b/>
        <w:i/>
        <w:color w:val="808080"/>
        <w:sz w:val="16"/>
      </w:rPr>
      <w:fldChar w:fldCharType="begin"/>
    </w:r>
    <w:r>
      <w:rPr>
        <w:rFonts w:ascii="Garamond" w:hAnsi="Garamond"/>
        <w:b/>
        <w:i/>
        <w:color w:val="808080"/>
        <w:sz w:val="16"/>
      </w:rPr>
      <w:instrText xml:space="preserve">  \* MERGEFORMAT </w:instrText>
    </w:r>
    <w:r>
      <w:rPr>
        <w:rFonts w:ascii="Garamond" w:hAnsi="Garamond"/>
        <w:b/>
        <w:i/>
        <w:color w:val="808080"/>
        <w:sz w:val="16"/>
      </w:rPr>
      <w:fldChar w:fldCharType="end"/>
    </w:r>
  </w:p>
  <w:p w:rsidR="00204395" w:rsidRPr="00525C59" w:rsidRDefault="00204395" w:rsidP="00204395">
    <w:pPr>
      <w:pStyle w:val="a5"/>
      <w:rPr>
        <w:rFonts w:ascii="Garamond" w:hAnsi="Garamond"/>
        <w:b/>
        <w:i/>
        <w:color w:val="808080"/>
        <w:sz w:val="16"/>
      </w:rPr>
    </w:pPr>
    <w:r>
      <w:rPr>
        <w:rFonts w:ascii="Garamond" w:hAnsi="Garamond"/>
        <w:b/>
        <w:i/>
        <w:color w:val="808080"/>
        <w:sz w:val="16"/>
      </w:rPr>
      <w:fldChar w:fldCharType="begin"/>
    </w:r>
    <w:r>
      <w:rPr>
        <w:rFonts w:ascii="Garamond" w:hAnsi="Garamond"/>
        <w:b/>
        <w:i/>
        <w:color w:val="808080"/>
        <w:sz w:val="16"/>
      </w:rPr>
      <w:instrText xml:space="preserve">  \* MERGEFORMAT </w:instrText>
    </w:r>
    <w:r>
      <w:rPr>
        <w:rFonts w:ascii="Garamond" w:hAnsi="Garamond"/>
        <w:b/>
        <w:i/>
        <w:color w:val="808080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D1B" w:rsidRDefault="00911D1B">
      <w:r>
        <w:separator/>
      </w:r>
    </w:p>
  </w:footnote>
  <w:footnote w:type="continuationSeparator" w:id="0">
    <w:p w:rsidR="00911D1B" w:rsidRDefault="00911D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395" w:rsidRDefault="00204395" w:rsidP="0020439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8</w:t>
    </w:r>
    <w:r>
      <w:rPr>
        <w:rStyle w:val="a4"/>
      </w:rPr>
      <w:fldChar w:fldCharType="end"/>
    </w:r>
  </w:p>
  <w:p w:rsidR="00204395" w:rsidRDefault="0020439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395" w:rsidRDefault="00204395" w:rsidP="0020439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E0ACF">
      <w:rPr>
        <w:rStyle w:val="a4"/>
        <w:noProof/>
      </w:rPr>
      <w:t>2</w:t>
    </w:r>
    <w:r>
      <w:rPr>
        <w:rStyle w:val="a4"/>
      </w:rPr>
      <w:fldChar w:fldCharType="end"/>
    </w:r>
  </w:p>
  <w:p w:rsidR="00204395" w:rsidRDefault="002043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395"/>
    <w:rsid w:val="00002C5A"/>
    <w:rsid w:val="00044A07"/>
    <w:rsid w:val="000606DE"/>
    <w:rsid w:val="00107D92"/>
    <w:rsid w:val="00110F30"/>
    <w:rsid w:val="0011735C"/>
    <w:rsid w:val="00147365"/>
    <w:rsid w:val="00156301"/>
    <w:rsid w:val="00162AC6"/>
    <w:rsid w:val="00175C89"/>
    <w:rsid w:val="00180A98"/>
    <w:rsid w:val="00194C37"/>
    <w:rsid w:val="001C0A46"/>
    <w:rsid w:val="001E77BB"/>
    <w:rsid w:val="00204395"/>
    <w:rsid w:val="00205267"/>
    <w:rsid w:val="0021309E"/>
    <w:rsid w:val="002170A7"/>
    <w:rsid w:val="0023363F"/>
    <w:rsid w:val="002443C2"/>
    <w:rsid w:val="00255EEB"/>
    <w:rsid w:val="00277831"/>
    <w:rsid w:val="0028332F"/>
    <w:rsid w:val="00292D5A"/>
    <w:rsid w:val="00342A4E"/>
    <w:rsid w:val="00380F45"/>
    <w:rsid w:val="003855B6"/>
    <w:rsid w:val="00390270"/>
    <w:rsid w:val="00392055"/>
    <w:rsid w:val="003977ED"/>
    <w:rsid w:val="004273EF"/>
    <w:rsid w:val="00443803"/>
    <w:rsid w:val="00462813"/>
    <w:rsid w:val="00472C6E"/>
    <w:rsid w:val="004A41E1"/>
    <w:rsid w:val="004B1967"/>
    <w:rsid w:val="004E2F83"/>
    <w:rsid w:val="00535650"/>
    <w:rsid w:val="0057003D"/>
    <w:rsid w:val="005707BB"/>
    <w:rsid w:val="00575509"/>
    <w:rsid w:val="005A10CC"/>
    <w:rsid w:val="005B1B0A"/>
    <w:rsid w:val="005C2220"/>
    <w:rsid w:val="005F234C"/>
    <w:rsid w:val="00675052"/>
    <w:rsid w:val="00694F09"/>
    <w:rsid w:val="006A552F"/>
    <w:rsid w:val="006F3576"/>
    <w:rsid w:val="00707716"/>
    <w:rsid w:val="00756DC1"/>
    <w:rsid w:val="007B2387"/>
    <w:rsid w:val="00813018"/>
    <w:rsid w:val="0081641B"/>
    <w:rsid w:val="00817929"/>
    <w:rsid w:val="00822937"/>
    <w:rsid w:val="00855DAB"/>
    <w:rsid w:val="00874697"/>
    <w:rsid w:val="00876FA9"/>
    <w:rsid w:val="00891414"/>
    <w:rsid w:val="008A0074"/>
    <w:rsid w:val="008B0B66"/>
    <w:rsid w:val="008D357C"/>
    <w:rsid w:val="00911D1B"/>
    <w:rsid w:val="00936E2E"/>
    <w:rsid w:val="009451BD"/>
    <w:rsid w:val="0095165E"/>
    <w:rsid w:val="009B5AE0"/>
    <w:rsid w:val="00A22BA9"/>
    <w:rsid w:val="00A81E47"/>
    <w:rsid w:val="00AA7D7F"/>
    <w:rsid w:val="00AB481C"/>
    <w:rsid w:val="00AD488B"/>
    <w:rsid w:val="00AD66E6"/>
    <w:rsid w:val="00AE5DDD"/>
    <w:rsid w:val="00B1550D"/>
    <w:rsid w:val="00B2545C"/>
    <w:rsid w:val="00B43E81"/>
    <w:rsid w:val="00B54971"/>
    <w:rsid w:val="00B63641"/>
    <w:rsid w:val="00B95F0E"/>
    <w:rsid w:val="00BB4169"/>
    <w:rsid w:val="00BF291A"/>
    <w:rsid w:val="00C22083"/>
    <w:rsid w:val="00C55507"/>
    <w:rsid w:val="00C55A83"/>
    <w:rsid w:val="00D04CA9"/>
    <w:rsid w:val="00D1664C"/>
    <w:rsid w:val="00D32CD8"/>
    <w:rsid w:val="00D60515"/>
    <w:rsid w:val="00D7460E"/>
    <w:rsid w:val="00D90034"/>
    <w:rsid w:val="00DB0C89"/>
    <w:rsid w:val="00DD693E"/>
    <w:rsid w:val="00DE7F21"/>
    <w:rsid w:val="00E13FE2"/>
    <w:rsid w:val="00E143AB"/>
    <w:rsid w:val="00E245C9"/>
    <w:rsid w:val="00EA498F"/>
    <w:rsid w:val="00EC71C9"/>
    <w:rsid w:val="00EE051A"/>
    <w:rsid w:val="00EF3144"/>
    <w:rsid w:val="00F00902"/>
    <w:rsid w:val="00F43BD7"/>
    <w:rsid w:val="00F75AE9"/>
    <w:rsid w:val="00F8683E"/>
    <w:rsid w:val="00FE0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4395"/>
    <w:rPr>
      <w:snapToGrid w:val="0"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0439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styleId="a4">
    <w:name w:val="page number"/>
    <w:basedOn w:val="a0"/>
    <w:rsid w:val="00204395"/>
  </w:style>
  <w:style w:type="paragraph" w:styleId="a5">
    <w:name w:val="footer"/>
    <w:basedOn w:val="a"/>
    <w:rsid w:val="00204395"/>
    <w:pPr>
      <w:tabs>
        <w:tab w:val="center" w:pos="4677"/>
        <w:tab w:val="right" w:pos="9355"/>
      </w:tabs>
    </w:pPr>
  </w:style>
  <w:style w:type="paragraph" w:customStyle="1" w:styleId="a6">
    <w:name w:val=" Знак Знак Знак"/>
    <w:basedOn w:val="a"/>
    <w:rsid w:val="00204395"/>
    <w:pPr>
      <w:spacing w:after="160" w:line="240" w:lineRule="exact"/>
    </w:pPr>
    <w:rPr>
      <w:rFonts w:ascii="Verdana" w:hAnsi="Verdana" w:cs="Verdana"/>
      <w:snapToGrid/>
      <w:sz w:val="20"/>
      <w:lang w:val="en-US" w:eastAsia="en-US"/>
    </w:rPr>
  </w:style>
  <w:style w:type="paragraph" w:styleId="3">
    <w:name w:val="Body Text Indent 3"/>
    <w:basedOn w:val="a"/>
    <w:rsid w:val="00204395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rsid w:val="002043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0000-05-325</dc:creator>
  <cp:keywords/>
  <cp:lastModifiedBy>sahibgareeva</cp:lastModifiedBy>
  <cp:revision>2</cp:revision>
  <dcterms:created xsi:type="dcterms:W3CDTF">2012-02-07T06:13:00Z</dcterms:created>
  <dcterms:modified xsi:type="dcterms:W3CDTF">2012-02-07T06:13:00Z</dcterms:modified>
</cp:coreProperties>
</file>