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пункта 1 статьи 427 НК РФ, </w:t>
      </w:r>
      <w:r w:rsidRPr="00EA7992">
        <w:rPr>
          <w:rFonts w:ascii="Times New Roman" w:hAnsi="Times New Roman" w:cs="Times New Roman"/>
          <w:sz w:val="24"/>
          <w:szCs w:val="24"/>
        </w:rPr>
        <w:t>Пониженные тарифы страховых взносов для плательщиков, указанных в подпункте 1 пункта 1 статьи 419 настоящего Кодекса, применяются: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992">
        <w:rPr>
          <w:rFonts w:ascii="Times New Roman" w:hAnsi="Times New Roman" w:cs="Times New Roman"/>
          <w:sz w:val="24"/>
          <w:szCs w:val="24"/>
        </w:rPr>
        <w:t xml:space="preserve">1) для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 таких хозяйственных обществ, участникам таких хозяйственных партнерств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бюджетным научным учреждениям и автономным научным учреждениям либо образовательным организациям высшего образования, являющимся бюджетными учреждениями, автономными учреждениями;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992">
        <w:rPr>
          <w:rFonts w:ascii="Times New Roman" w:hAnsi="Times New Roman" w:cs="Times New Roman"/>
          <w:sz w:val="24"/>
          <w:szCs w:val="24"/>
        </w:rPr>
        <w:t xml:space="preserve">2) для организаций и </w:t>
      </w:r>
      <w:r>
        <w:rPr>
          <w:rFonts w:ascii="Times New Roman" w:hAnsi="Times New Roman" w:cs="Times New Roman"/>
          <w:sz w:val="24"/>
          <w:szCs w:val="24"/>
        </w:rPr>
        <w:t>ИП</w:t>
      </w:r>
      <w:r w:rsidRPr="00EA7992">
        <w:rPr>
          <w:rFonts w:ascii="Times New Roman" w:hAnsi="Times New Roman" w:cs="Times New Roman"/>
          <w:sz w:val="24"/>
          <w:szCs w:val="24"/>
        </w:rPr>
        <w:t xml:space="preserve">, заключивших с органами управления особыми экономическими зонами соглашения об осуществлении технико-внедренческой деятельности и производящих выплаты физическим лицам, работающим в технико-внедренческой особой экономической зоне или промышленно-производственной особой экономической зоне, для организаций и </w:t>
      </w:r>
      <w:r>
        <w:rPr>
          <w:rFonts w:ascii="Times New Roman" w:hAnsi="Times New Roman" w:cs="Times New Roman"/>
          <w:sz w:val="24"/>
          <w:szCs w:val="24"/>
        </w:rPr>
        <w:t>ИП</w:t>
      </w:r>
      <w:r w:rsidRPr="00EA7992">
        <w:rPr>
          <w:rFonts w:ascii="Times New Roman" w:hAnsi="Times New Roman" w:cs="Times New Roman"/>
          <w:sz w:val="24"/>
          <w:szCs w:val="24"/>
        </w:rPr>
        <w:t>, заключивших соглашения об осуществлении туристско-рекреационной деятельности и производящих выплаты физическим лицам, работающим в туристско-рекреационных особых экономических зонах, объединенных решением Правительства Российской Федерации в</w:t>
      </w:r>
      <w:proofErr w:type="gramEnd"/>
      <w:r w:rsidRPr="00EA7992">
        <w:rPr>
          <w:rFonts w:ascii="Times New Roman" w:hAnsi="Times New Roman" w:cs="Times New Roman"/>
          <w:sz w:val="24"/>
          <w:szCs w:val="24"/>
        </w:rPr>
        <w:t xml:space="preserve"> кластер;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992">
        <w:rPr>
          <w:rFonts w:ascii="Times New Roman" w:hAnsi="Times New Roman" w:cs="Times New Roman"/>
          <w:sz w:val="24"/>
          <w:szCs w:val="24"/>
        </w:rPr>
        <w:t>3) для российских организаций, которые осуществляют деятельность в области информационных технологий (за исключением организаций, заключивших с органами управления особыми экономическими зонами соглашения об осуществлении технико-внедренческой деятельности и производящих выплаты физическим лицам, работающим в технико-внедренческой особой экономической зоне или промышленно-производственной особой экономической зоне), разрабатывают и реализуют разработанные ими программы для ЭВМ, базы данных на материальном носителе или в форме электронного документа</w:t>
      </w:r>
      <w:proofErr w:type="gramEnd"/>
      <w:r w:rsidRPr="00EA7992">
        <w:rPr>
          <w:rFonts w:ascii="Times New Roman" w:hAnsi="Times New Roman" w:cs="Times New Roman"/>
          <w:sz w:val="24"/>
          <w:szCs w:val="24"/>
        </w:rPr>
        <w:t xml:space="preserve"> по каналам связи независимо от вида договора и (или) оказывают услуги (выполняют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устанавливают, тестируют и сопровождают программы для ЭВМ, баз данных;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992">
        <w:rPr>
          <w:rFonts w:ascii="Times New Roman" w:hAnsi="Times New Roman" w:cs="Times New Roman"/>
          <w:sz w:val="24"/>
          <w:szCs w:val="24"/>
        </w:rPr>
        <w:t>4) для плательщиков, производящих выплаты и иные вознаграждения членам экипажей судов, зарегистрированных в Российском международном реестре судов (за исключением судов, используемых для хранения и перевалки нефти, нефтепродуктов в морских портах Российской Федерации), за исполнение трудовых обязанностей члена экипажа судна, в отношении данных выплат и вознаграждений;</w:t>
      </w:r>
      <w:proofErr w:type="gramEnd"/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992">
        <w:rPr>
          <w:rFonts w:ascii="Times New Roman" w:hAnsi="Times New Roman" w:cs="Times New Roman"/>
          <w:sz w:val="24"/>
          <w:szCs w:val="24"/>
        </w:rPr>
        <w:t xml:space="preserve">5) для организаций и </w:t>
      </w:r>
      <w:r>
        <w:rPr>
          <w:rFonts w:ascii="Times New Roman" w:hAnsi="Times New Roman" w:cs="Times New Roman"/>
          <w:sz w:val="24"/>
          <w:szCs w:val="24"/>
        </w:rPr>
        <w:t>ИП</w:t>
      </w:r>
      <w:r w:rsidRPr="00EA7992">
        <w:rPr>
          <w:rFonts w:ascii="Times New Roman" w:hAnsi="Times New Roman" w:cs="Times New Roman"/>
          <w:sz w:val="24"/>
          <w:szCs w:val="24"/>
        </w:rPr>
        <w:t>, применяющих упрощенную систему налогообложения, основным видом экономической деятельности (классифицируемым на основании кодов видов деятельности в соответствии с Общероссийским классификатором видов экономической деятельности) которых являются: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пищевых продуктов;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безалкогольных напитков, производство минеральных вод и прочих питьевых вод в бутылках;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текстильных изделий;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одежды;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кожи и изделий из кожи;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бумаги и бумажных изделий;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химических веществ и химических продуктов;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лекарственных средств и материалов, применяемых в медицинских целях;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резиновых и пластмассовых изделий;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прочей неметаллической минеральной продукции;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профилей с помощью холодной штамповки или гибки;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проволоки методом холодного волочения;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готовых металлических изделий, кроме машин и оборудования;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компьютеров, электронных и оптических изделий;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электрического оборудования;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машин и оборудования, не включенных в другие группировки;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автотранспортных средств, прицепов и полуприцепов;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прочих транспортных средств и оборудования;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мебели;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музыкальных инструментов;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спортивных товаров;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игр и игрушек;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медицинских инструментов и оборудования;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изделий, не включенных в другие группировки;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ремонт и монтаж машин и оборудования;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сбор и обработка сточных вод;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 xml:space="preserve">сбор, обработка и утилизация отходов;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обработка вторичного сырья;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строительство зданий;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строительство инженерных сооружений;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992">
        <w:rPr>
          <w:rFonts w:ascii="Times New Roman" w:hAnsi="Times New Roman" w:cs="Times New Roman"/>
          <w:sz w:val="24"/>
          <w:szCs w:val="24"/>
        </w:rPr>
        <w:t>работы строительные специализированные;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техническое обслуживание и ремонт автотранспортных средств;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торговля розничная лекарственными средствами в специализированных магазинах (аптеках);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торговля розничная изделиями, применяемыми в медицинских целях, ортопедическими изделиями в специализированных магазинах;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сухопутного и трубопроводного транспорта;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водного транспорта;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воздушного и космического транспорта;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складское хозяйство и вспомогательная транспортная деятельность;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почтовой связи и курьерская деятельность;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производство кинофильмов, видеофильмов и телевизионных программ;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в области телевизионного и радиовещания;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в сфере телекоммуникаций;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разработка компьютерного программного обеспечения, консультационные услуги в данной области и другие сопутствующие услуги;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в области информационных технологий;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управление недвижимым имуществом за вознаграждение или на договорной основе;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научные исследования и разработки;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ветеринарная;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туристических агентств и прочих организаций, предоставляющих услуги в сфере туризма;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по обслуживанию зданий и территорий;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образование;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в области здравоохранения;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по уходу с обеспечением проживания;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992">
        <w:rPr>
          <w:rFonts w:ascii="Times New Roman" w:hAnsi="Times New Roman" w:cs="Times New Roman"/>
          <w:sz w:val="24"/>
          <w:szCs w:val="24"/>
        </w:rPr>
        <w:t>предоставление социальных услуг без обеспечения проживания;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учреждений культуры и искусства;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библиотек, архивов, музеев и прочих объектов культуры;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спортивных объектов;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спортивных клубов;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spellStart"/>
      <w:proofErr w:type="gramStart"/>
      <w:r w:rsidRPr="00EA7992">
        <w:rPr>
          <w:rFonts w:ascii="Times New Roman" w:hAnsi="Times New Roman" w:cs="Times New Roman"/>
          <w:sz w:val="24"/>
          <w:szCs w:val="24"/>
        </w:rPr>
        <w:t>фитнес-центров</w:t>
      </w:r>
      <w:proofErr w:type="spellEnd"/>
      <w:proofErr w:type="gramEnd"/>
      <w:r w:rsidRPr="00EA7992">
        <w:rPr>
          <w:rFonts w:ascii="Times New Roman" w:hAnsi="Times New Roman" w:cs="Times New Roman"/>
          <w:sz w:val="24"/>
          <w:szCs w:val="24"/>
        </w:rPr>
        <w:t>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в области спорта прочая;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ремонт компьютеров, предметов личного потребления и хозяйственно-бытового назначения;</w:t>
      </w:r>
    </w:p>
    <w:p w:rsidR="00EF00BE" w:rsidRPr="00EA7992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A7992">
        <w:rPr>
          <w:rFonts w:ascii="Times New Roman" w:hAnsi="Times New Roman" w:cs="Times New Roman"/>
          <w:sz w:val="24"/>
          <w:szCs w:val="24"/>
        </w:rPr>
        <w:t>деятельность по предоставлению прочих персональных услуг;</w:t>
      </w:r>
    </w:p>
    <w:p w:rsidR="00EF00BE" w:rsidRPr="00522B4C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для плательщиков ЕНВД для отдельных видов деятельности – аптечных организаций и ИП, имеющих лицензию на фармацевтическую деятельность</w:t>
      </w:r>
      <w:r w:rsidRPr="00522B4C">
        <w:rPr>
          <w:rFonts w:ascii="Times New Roman" w:hAnsi="Times New Roman" w:cs="Times New Roman"/>
          <w:sz w:val="24"/>
          <w:szCs w:val="24"/>
        </w:rPr>
        <w:t>;</w:t>
      </w:r>
    </w:p>
    <w:p w:rsidR="00EF00BE" w:rsidRPr="00522B4C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для некоммерческих организаций, применяющих УСН и осуществляющих деятельность в области социального обслуживания граждан, научных исследований и разработок, образования, здравоохранения, культуры и искусства</w:t>
      </w:r>
      <w:r w:rsidRPr="00522B4C">
        <w:rPr>
          <w:rFonts w:ascii="Times New Roman" w:hAnsi="Times New Roman" w:cs="Times New Roman"/>
          <w:sz w:val="24"/>
          <w:szCs w:val="24"/>
        </w:rPr>
        <w:t>;</w:t>
      </w:r>
    </w:p>
    <w:p w:rsidR="00EF00BE" w:rsidRPr="002F2414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для благотворительных организаций, применяющих УСН</w:t>
      </w:r>
      <w:r w:rsidRPr="002F2414">
        <w:rPr>
          <w:rFonts w:ascii="Times New Roman" w:hAnsi="Times New Roman" w:cs="Times New Roman"/>
          <w:sz w:val="24"/>
          <w:szCs w:val="24"/>
        </w:rPr>
        <w:t>;</w:t>
      </w:r>
    </w:p>
    <w:p w:rsidR="00EF00BE" w:rsidRPr="002F2414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для ИП, применяющих патентную систему налогообложения (за исключением тех ИП, которые осуществляют виды деятельности, указанные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>
        <w:rPr>
          <w:rFonts w:ascii="Times New Roman" w:hAnsi="Times New Roman" w:cs="Times New Roman"/>
          <w:sz w:val="24"/>
          <w:szCs w:val="24"/>
        </w:rPr>
        <w:t>. 19, 45 – 48 пункта 2 статьи 346.43 НК РФ)</w:t>
      </w:r>
      <w:r w:rsidRPr="002F2414">
        <w:rPr>
          <w:rFonts w:ascii="Times New Roman" w:hAnsi="Times New Roman" w:cs="Times New Roman"/>
          <w:sz w:val="24"/>
          <w:szCs w:val="24"/>
        </w:rPr>
        <w:t>;</w:t>
      </w:r>
    </w:p>
    <w:p w:rsidR="00EF00BE" w:rsidRPr="002F2414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для организаций, получивших статус участников проекта по осуществлению исследований, разработок и коммерциализации их результатов в соответствии с Федеральным законом от 28.09.2010 г. № 244-ФЗ «Об инновационном центре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2F2414">
        <w:rPr>
          <w:rFonts w:ascii="Times New Roman" w:hAnsi="Times New Roman" w:cs="Times New Roman"/>
          <w:sz w:val="24"/>
          <w:szCs w:val="24"/>
        </w:rPr>
        <w:t>;</w:t>
      </w:r>
    </w:p>
    <w:p w:rsidR="00EF00BE" w:rsidRPr="002F04FB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для организаций и ИП, получивших статус участника свободной экономической зоны в соответствии с Федеральным законом от 29.11.2014 г. №377-ФЗ «О развитии Республики Крым и города федерального значения Севастополя»</w:t>
      </w:r>
      <w:r w:rsidRPr="002F04FB">
        <w:rPr>
          <w:rFonts w:ascii="Times New Roman" w:hAnsi="Times New Roman" w:cs="Times New Roman"/>
          <w:sz w:val="24"/>
          <w:szCs w:val="24"/>
        </w:rPr>
        <w:t>;</w:t>
      </w:r>
    </w:p>
    <w:p w:rsidR="00EF00BE" w:rsidRPr="002F04FB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для организаций и ИП, получивших статус резидента территории опережающего социально-экономического развития в соответствии с Федеральным законом от 29.12.2014 г. № 473-ФЗ «О территориях опережающего социально-экономического развития»</w:t>
      </w:r>
      <w:r w:rsidRPr="002F04FB">
        <w:rPr>
          <w:rFonts w:ascii="Times New Roman" w:hAnsi="Times New Roman" w:cs="Times New Roman"/>
          <w:sz w:val="24"/>
          <w:szCs w:val="24"/>
        </w:rPr>
        <w:t>;</w:t>
      </w: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для организаций и ИП, получивших статус резидента свободного порта Владивосток в соответствии с Федеральным законом от 13.07.2015 г. № 212-ФЗ «О свободном порте Владивосток».</w:t>
      </w:r>
    </w:p>
    <w:p w:rsidR="00EF00BE" w:rsidRPr="002F04FB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0BE" w:rsidRDefault="00EF00BE" w:rsidP="00EF0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97E" w:rsidRDefault="00EE197E"/>
    <w:sectPr w:rsidR="00EE197E" w:rsidSect="00EE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F00BE"/>
    <w:rsid w:val="005C3E7F"/>
    <w:rsid w:val="006479CE"/>
    <w:rsid w:val="00EE197E"/>
    <w:rsid w:val="00EF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2017-11-30T11:02:00Z</dcterms:created>
  <dcterms:modified xsi:type="dcterms:W3CDTF">2017-11-30T11:02:00Z</dcterms:modified>
</cp:coreProperties>
</file>